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Szpachlówki Są Kluczowe w Procesie Naprawy Powierzchni?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to podstawowy element wielu procesów naprawczych i renowacyjnych, od motoryzacji po stolarstwo. Dzięki nim możliwe jest skuteczne wypełnianie ubytków, wyrównywanie powierzchni i przygotowanie jej do dalszych etapów wykończenia, takich jak malowanie czy lakierowanie. Wybór odpowiedniego rodzaju szpachlówki, dostosowanego do materiału i warunków, ma kluczowe znaczenie dla uzyskania trwałych i estetycznych efektów. W tym artykule przyjrzymy się różnym rodzajom szpachlówek oraz ich zastosowaniom, pomagając wybrać najlepsze rozwiązanie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Szpachlówki: Kluczowy Element Procesu Napraw i Renowacji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to nieodzowny produkt w wielu branżach, szczególnie w motoryzacji, budownictwie, stolarstwie oraz lakiernictwie. Używane do wypełniania ubytków, wyrównywania powierzchni i przygotowywania jej do dalszych etapów wykończenia, szpachlówki pełnią istotną funkcję w procesie napraw i renowacji. W zależności od przeznaczenia, dostępnych jest wiele rodzajów szpachlówek, które różnią się składem, konsystencją, czasem schnięcia oraz łatwością obróbki.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Szpachlówek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SamochodoweSzpachlówki stosowane w motoryzacji muszą sprostać wysokim wymaganiom. Ich zadaniem jest naprawa ubytków na karoserii pojazdów, w tym blachy i plastiku. Najczęściej wykorzystywane są szpachlówki poliestrowe, które charakteryzują się dużą wytrzymałością i elastycznością. Popularne marki, takie jak Novol czy Roberlo, oferują szpachlówki o różnej granulacji i właściwościach, np. szpachlówki wypełniające, wykańczające oraz do plastiku.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UniwersalneTo najczęściej używane produkty, ponieważ sprawdzają się zarówno w naprawach domowych, jak i profesjonalnych. Szpachlówki uniwersalne są elastyczne, trwałe i można je nakładać na różne materiały, takie jak drewno, metal, beton czy plastik. Renomowane firmy, jak 4CR i Boll, oferują produkty, które charakteryzują się łatwością aplikacji i możliwością obróbki po wyschnięciu.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DrewnianeSzpachlówki do drewna to produkty przeznaczone do renowacji mebli, okien, drzwi i innych elementów drewnianych. Są dostępne w różnych kolorach, co umożliwia idealne dopasowanie do koloru drewna. Tikkurila i Novol oferują szpachlówki o doskonałych właściwościach, które po wyschnięciu mogą być szlifowane i malowane, zapewniając gładką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EpoksydoweWyróżniają się bardzo wysoką odpornością na czynniki chemiczne i mechaniczne, dlatego są stosowane w trudnych warunkach, np. w przemyśle lub przy naprawach jachtów. Szpachlówki epoksydowe tworzą bardzo trwałą i wodoodporną powłokę, dlatego są idealne do naprawy powierzchni narażonych na działanie wilgoci.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Szpachlówek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nieocenione w procesie przygotowania powierzchni do lakierowania czy malowania. W branży motoryzacyjnej pomagają w naprawie wgnieceń i rys na karoserii, w stolarstwie umożliwiają renowację zniszczonych mebli, a w budownictwie pomagają wyrównać ściany i sufity. Bez względu na to, czy naprawiamy samochód, czy odnawiamy meble, szpachlówka pozwala na uzyskanie idealnie gładkiej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Prawidłowo Aplikować Szpachlówki?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krokiem jest odpowiednie przygotowanie powierzchni. Musi być ona czysta, sucha i odtłuszczona. Nakładanie szpachlówki wymaga precyzji, zwłaszcza gdy chodzi o większe ubytki. Po nałożeniu produktu, czas schnięcia różni się w zależności od jego rodzaju. Po wyschnięciu konieczne jest przeszlifowanie, aby uzyskać idealnie gładką powierzchnię. W przypadku zastosowań profesjonalnych, takich jak naprawa karoserii, często wymagane jest nałożenie kilku warstw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Szpachlówki a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niektóre szpachlówki mogą zawierać składniki szkodliwe dla środowiska, dlatego coraz więcej producentów,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wprowadza na rynek produkty o niższej zawartości rozpuszczalników i substancji chemicznych. Wybór ekologicznych produktów może wpłynąć na zdrowie użytkowników oraz zmniejszenie negatywnego wpływu na środowisko.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Szpachlówki są kluczowym narzędziem w wielu branżach, zapewniając trwałe i estetyczne wykończenie powierzchni. Odpowiedni wybór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szpachlówki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zależy od rodzaju powierzchni oraz warunków, w jakich będzie stosowana. Niezależnie od tego, czy naprawiasz karoserię, drewno, czy ściany, wybór wysokiej jakości szpachlówki, takiej jak te oferowane przez marki </w:t>
      </w:r>
      <w:r>
        <w:rPr>
          <w:rFonts w:ascii="calibri" w:hAnsi="calibri" w:eastAsia="calibri" w:cs="calibri"/>
          <w:sz w:val="24"/>
          <w:szCs w:val="24"/>
          <w:b/>
        </w:rPr>
        <w:t xml:space="preserve">4CR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Boll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Novol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Roberlo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Tikkurila</w:t>
      </w:r>
      <w:r>
        <w:rPr>
          <w:rFonts w:ascii="calibri" w:hAnsi="calibri" w:eastAsia="calibri" w:cs="calibri"/>
          <w:sz w:val="24"/>
          <w:szCs w:val="24"/>
        </w:rPr>
        <w:t xml:space="preserve">, jest kluczowy dla osiągnięcia optymalnych rezultatów.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98-szpachl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2026-06-24T02:31:38+02:00</dcterms:created>
  <dcterms:modified xsi:type="dcterms:W3CDTF">2026-06-24T02:31:38+02:00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